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B27B0C" w14:textId="3F3B4B12" w:rsidR="005B4C72" w:rsidRPr="004E4B95" w:rsidRDefault="00000000" w:rsidP="004E4B95">
      <w:pPr>
        <w:spacing w:before="240"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373A3C"/>
          <w:sz w:val="24"/>
          <w:szCs w:val="24"/>
          <w:highlight w:val="white"/>
        </w:rPr>
        <w:t xml:space="preserve">Crear una GPO habilitando </w:t>
      </w:r>
      <w:proofErr w:type="spellStart"/>
      <w:r>
        <w:rPr>
          <w:rFonts w:ascii="Times New Roman" w:eastAsia="Times New Roman" w:hAnsi="Times New Roman" w:cs="Times New Roman"/>
          <w:b/>
          <w:bCs/>
          <w:color w:val="373A3C"/>
          <w:sz w:val="24"/>
          <w:szCs w:val="24"/>
          <w:highlight w:val="white"/>
        </w:rPr>
        <w:t>Credential</w:t>
      </w:r>
      <w:proofErr w:type="spellEnd"/>
      <w:r>
        <w:rPr>
          <w:rFonts w:ascii="Times New Roman" w:eastAsia="Times New Roman" w:hAnsi="Times New Roman" w:cs="Times New Roman"/>
          <w:b/>
          <w:bCs/>
          <w:color w:val="373A3C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73A3C"/>
          <w:sz w:val="24"/>
          <w:szCs w:val="24"/>
          <w:highlight w:val="white"/>
        </w:rPr>
        <w:t>Guard</w:t>
      </w:r>
      <w:proofErr w:type="spellEnd"/>
      <w:r>
        <w:rPr>
          <w:rFonts w:ascii="Times New Roman" w:eastAsia="Times New Roman" w:hAnsi="Times New Roman" w:cs="Times New Roman"/>
          <w:b/>
          <w:bCs/>
          <w:color w:val="373A3C"/>
          <w:sz w:val="24"/>
          <w:szCs w:val="24"/>
          <w:highlight w:val="white"/>
        </w:rPr>
        <w:t xml:space="preserve"> y desplegarla a los equipos del dominio.</w:t>
      </w:r>
    </w:p>
    <w:p w14:paraId="64274589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color w:val="373A3C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373A3C"/>
          <w:sz w:val="24"/>
          <w:szCs w:val="24"/>
          <w:highlight w:val="white"/>
        </w:rPr>
        <w:t>En el administrador del servidor los siguientes pasos &gt; Herramientas Administrativas y luego Administración de Directivas de Grupo.</w:t>
      </w:r>
    </w:p>
    <w:p w14:paraId="51A3923A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color w:val="373A3C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373A3C"/>
          <w:sz w:val="24"/>
          <w:szCs w:val="24"/>
          <w:highlight w:val="white"/>
        </w:rPr>
        <w:drawing>
          <wp:inline distT="114300" distB="114300" distL="114300" distR="114300" wp14:anchorId="5C67B63A" wp14:editId="11C6B966">
            <wp:extent cx="5734050" cy="2785444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137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5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DA5C6" w14:textId="77777777" w:rsidR="005B4C72" w:rsidRDefault="005B4C72">
      <w:pPr>
        <w:spacing w:before="240" w:after="240" w:line="259" w:lineRule="auto"/>
        <w:rPr>
          <w:rFonts w:ascii="Times New Roman" w:eastAsia="Times New Roman" w:hAnsi="Times New Roman" w:cs="Times New Roman"/>
          <w:color w:val="373A3C"/>
          <w:sz w:val="24"/>
          <w:szCs w:val="24"/>
          <w:highlight w:val="white"/>
        </w:rPr>
      </w:pPr>
    </w:p>
    <w:p w14:paraId="713D4337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color w:val="373A3C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373A3C"/>
          <w:sz w:val="24"/>
          <w:szCs w:val="24"/>
          <w:highlight w:val="white"/>
        </w:rPr>
        <w:t>Dentro del Administración de Directivas de Grupo desplazamos el bosque y nos dirigimos hasta el dominio y damos clic derecho sobre el dominio para aplicar la política y selecciona Crear un GPO en este dominio.</w:t>
      </w:r>
    </w:p>
    <w:p w14:paraId="56488E37" w14:textId="77777777" w:rsidR="005B4C72" w:rsidRDefault="00000000">
      <w:pPr>
        <w:spacing w:after="95" w:line="259" w:lineRule="auto"/>
        <w:ind w:right="735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FC327DE" wp14:editId="4CDD30C3">
            <wp:extent cx="5731200" cy="30607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t="6017" b="601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4A9ED" w14:textId="77777777" w:rsidR="005B4C72" w:rsidRDefault="005B4C72">
      <w:pPr>
        <w:spacing w:after="95" w:line="259" w:lineRule="auto"/>
        <w:ind w:right="735"/>
        <w:jc w:val="center"/>
        <w:rPr>
          <w:rFonts w:ascii="Calibri" w:eastAsia="Calibri" w:hAnsi="Calibri" w:cs="Calibri"/>
        </w:rPr>
      </w:pPr>
    </w:p>
    <w:p w14:paraId="5477A9AF" w14:textId="77777777" w:rsidR="005B4C72" w:rsidRDefault="005B4C72">
      <w:pPr>
        <w:spacing w:after="95" w:line="259" w:lineRule="auto"/>
        <w:ind w:right="735"/>
        <w:jc w:val="center"/>
        <w:rPr>
          <w:rFonts w:ascii="Calibri" w:eastAsia="Calibri" w:hAnsi="Calibri" w:cs="Calibri"/>
        </w:rPr>
      </w:pPr>
    </w:p>
    <w:p w14:paraId="0DB58E72" w14:textId="77777777" w:rsidR="005B4C72" w:rsidRDefault="005B4C72">
      <w:pPr>
        <w:spacing w:after="95" w:line="259" w:lineRule="auto"/>
        <w:ind w:right="735"/>
        <w:jc w:val="center"/>
        <w:rPr>
          <w:rFonts w:ascii="Calibri" w:eastAsia="Calibri" w:hAnsi="Calibri" w:cs="Calibri"/>
        </w:rPr>
      </w:pPr>
    </w:p>
    <w:p w14:paraId="09266629" w14:textId="77777777" w:rsidR="005B4C72" w:rsidRDefault="00000000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 le asignará un nombre para poder distinguirla de las demás, por ejemplo, "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Credential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". </w:t>
      </w:r>
    </w:p>
    <w:p w14:paraId="2129F5F5" w14:textId="77777777" w:rsidR="005B4C72" w:rsidRDefault="00000000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A47CC2" wp14:editId="2D53091A">
            <wp:extent cx="5731200" cy="32131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D8148" w14:textId="77777777" w:rsidR="005B4C72" w:rsidRDefault="005B4C72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23E599B9" w14:textId="77777777" w:rsidR="005B4C72" w:rsidRDefault="00000000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Haz clic derecho en la GPO creada y das clic en Editar. </w:t>
      </w:r>
    </w:p>
    <w:p w14:paraId="5CFC5B7E" w14:textId="1C9E725A" w:rsidR="005B4C72" w:rsidRDefault="00000000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90F020" wp14:editId="0458F8FC">
            <wp:extent cx="5731200" cy="31750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524C4" w14:textId="77777777" w:rsidR="004E4B95" w:rsidRDefault="004E4B95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3C93125A" w14:textId="77777777" w:rsidR="004E4B95" w:rsidRDefault="004E4B95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01A2D648" w14:textId="77777777" w:rsidR="004E4B95" w:rsidRDefault="004E4B95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584ED7A6" w14:textId="77777777" w:rsidR="005B4C72" w:rsidRDefault="00000000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3B3E434" w14:textId="77777777" w:rsidR="005B4C72" w:rsidRDefault="00000000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Dentro de la GPO se realizan los siguientes pasos Directiva &gt; Plantillas administrativas &gt; Sistema 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46841F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37475BF3" w14:textId="77777777" w:rsidR="005B4C72" w:rsidRDefault="00000000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4548A9A" wp14:editId="1A56127C">
            <wp:extent cx="5734050" cy="2814019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128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4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9F4614" w14:textId="77777777" w:rsidR="005B4C72" w:rsidRDefault="005B4C72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44504E13" w14:textId="77777777" w:rsidR="005B4C72" w:rsidRDefault="00000000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Selecciona la política de activar la seguridad basada en la virtualización y das clic en habilitar, luego habilitamos con el bloque UEFI en ambas casillas damos aplicar y aceptar </w:t>
      </w:r>
    </w:p>
    <w:p w14:paraId="57CFFC74" w14:textId="77777777" w:rsidR="005B4C72" w:rsidRDefault="00000000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0FDF08" wp14:editId="42EC3AC1">
            <wp:extent cx="5648325" cy="28194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l="1495" t="3193" b="319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4C7E7" w14:textId="77777777" w:rsidR="005B4C72" w:rsidRDefault="00000000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Ya con estos pasos está activado y configurado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credential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todos los equipos que estén dentro del dominio.</w:t>
      </w:r>
    </w:p>
    <w:p w14:paraId="7545D9FB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13C8760F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0C65EB4E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3D00B83F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16DD6C84" w14:textId="77777777" w:rsidR="004E4B95" w:rsidRDefault="004E4B95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48D027FC" w14:textId="77777777" w:rsidR="004E4B95" w:rsidRDefault="004E4B95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5FA92978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77A8BF9A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1FCB5D13" w14:textId="77777777" w:rsidR="005B4C72" w:rsidRDefault="00000000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Actualizamos lo que son las directivas</w:t>
      </w:r>
    </w:p>
    <w:p w14:paraId="57BE6B8E" w14:textId="77777777" w:rsidR="005B4C72" w:rsidRDefault="00000000">
      <w:pPr>
        <w:spacing w:after="95" w:line="259" w:lineRule="auto"/>
        <w:ind w:right="73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B96D9E6" wp14:editId="653239F3">
            <wp:extent cx="5731200" cy="30607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l="281" r="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115A1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5917A2AB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7AC86A83" w14:textId="77777777" w:rsidR="005B4C72" w:rsidRDefault="005B4C72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75AB0F1C" w14:textId="77777777" w:rsidR="005B4C72" w:rsidRDefault="00000000">
      <w:pPr>
        <w:spacing w:line="259" w:lineRule="auto"/>
        <w:ind w:right="40"/>
        <w:rPr>
          <w:rFonts w:ascii="Times New Roman" w:eastAsia="Times New Roman" w:hAnsi="Times New Roman" w:cs="Times New Roman"/>
          <w:b/>
          <w:bCs/>
          <w:color w:val="373A3C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bCs/>
          <w:color w:val="373A3C"/>
          <w:sz w:val="28"/>
          <w:szCs w:val="28"/>
          <w:highlight w:val="white"/>
        </w:rPr>
        <w:t>Añadir ejemplos de uso y abundar sobre los ataques “</w:t>
      </w:r>
      <w:proofErr w:type="spellStart"/>
      <w:r>
        <w:rPr>
          <w:rFonts w:ascii="Times New Roman" w:eastAsia="Times New Roman" w:hAnsi="Times New Roman" w:cs="Times New Roman"/>
          <w:b/>
          <w:bCs/>
          <w:color w:val="373A3C"/>
          <w:sz w:val="28"/>
          <w:szCs w:val="28"/>
          <w:highlight w:val="white"/>
        </w:rPr>
        <w:t>pass</w:t>
      </w:r>
      <w:proofErr w:type="spellEnd"/>
      <w:r>
        <w:rPr>
          <w:rFonts w:ascii="Times New Roman" w:eastAsia="Times New Roman" w:hAnsi="Times New Roman" w:cs="Times New Roman"/>
          <w:b/>
          <w:bCs/>
          <w:color w:val="373A3C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73A3C"/>
          <w:sz w:val="28"/>
          <w:szCs w:val="28"/>
          <w:highlight w:val="white"/>
        </w:rPr>
        <w:t>the</w:t>
      </w:r>
      <w:proofErr w:type="spellEnd"/>
      <w:r>
        <w:rPr>
          <w:rFonts w:ascii="Times New Roman" w:eastAsia="Times New Roman" w:hAnsi="Times New Roman" w:cs="Times New Roman"/>
          <w:b/>
          <w:bCs/>
          <w:color w:val="373A3C"/>
          <w:sz w:val="28"/>
          <w:szCs w:val="28"/>
          <w:highlight w:val="white"/>
        </w:rPr>
        <w:t xml:space="preserve"> hash”</w:t>
      </w:r>
    </w:p>
    <w:p w14:paraId="3E6F9830" w14:textId="77777777" w:rsidR="005B4C72" w:rsidRDefault="00000000">
      <w:pPr>
        <w:pStyle w:val="Ttulo2"/>
        <w:keepNext w:val="0"/>
        <w:keepLines w:val="0"/>
        <w:spacing w:after="80" w:line="259" w:lineRule="auto"/>
        <w:ind w:right="4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bkw5fxwf4ynr" w:colFirst="0" w:colLast="0"/>
      <w:bookmarkEnd w:id="0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¿Qué es un ataque </w:t>
      </w: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Pass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the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Hash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?</w:t>
      </w:r>
    </w:p>
    <w:p w14:paraId="5A2E3C62" w14:textId="77777777" w:rsidR="005B4C72" w:rsidRDefault="00000000">
      <w:pPr>
        <w:spacing w:before="240" w:after="24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 ataque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Pass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Hash (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PtH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es una técnica utilizada por atacantes para autenticarse en sistemas remotos utilizando el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hash de una contraseña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en lugar de la contraseña en texto claro. No necesitan descifrar la contraseña; simplemente aprovechan el hecho de que los sistemas aceptan el hash como una forma válida de autenticación.</w:t>
      </w:r>
    </w:p>
    <w:p w14:paraId="3ACF585D" w14:textId="77777777" w:rsidR="005B4C72" w:rsidRDefault="00000000">
      <w:pPr>
        <w:pStyle w:val="Ttulo3"/>
        <w:keepNext w:val="0"/>
        <w:keepLines w:val="0"/>
        <w:spacing w:before="280" w:line="259" w:lineRule="auto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bookmarkStart w:id="1" w:name="_5c0u4l30x7oo" w:colFirst="0" w:colLast="0"/>
      <w:bookmarkEnd w:id="1"/>
      <w:r>
        <w:rPr>
          <w:rFonts w:ascii="Times New Roman" w:eastAsia="Times New Roman" w:hAnsi="Times New Roman" w:cs="Times New Roman"/>
          <w:b/>
          <w:bCs/>
          <w:color w:val="000000"/>
        </w:rPr>
        <w:t>¿Cómo funciona?</w:t>
      </w:r>
    </w:p>
    <w:p w14:paraId="3F7DBCAE" w14:textId="77777777" w:rsidR="005B4C72" w:rsidRDefault="00000000">
      <w:pPr>
        <w:numPr>
          <w:ilvl w:val="0"/>
          <w:numId w:val="2"/>
        </w:numPr>
        <w:spacing w:before="24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Obtención del hash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El atacante compromete un sistema (por ejemplo, con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malware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 vulnerabilidades locales) y extraer los hashes de contraseñas almacenados, por ejemplo, desde el archivo SAM en Windows o de la memoria del sistema.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BC3155" w14:textId="77777777" w:rsidR="005B4C72" w:rsidRDefault="00000000">
      <w:pPr>
        <w:numPr>
          <w:ilvl w:val="0"/>
          <w:numId w:val="2"/>
        </w:numPr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Uso del hash</w:t>
      </w:r>
      <w:r>
        <w:rPr>
          <w:rFonts w:ascii="Times New Roman" w:eastAsia="Times New Roman" w:hAnsi="Times New Roman" w:cs="Times New Roman"/>
          <w:sz w:val="24"/>
          <w:szCs w:val="24"/>
        </w:rPr>
        <w:t>: Utilizando herramientas especializadas, el atacante se autentica en otros sistemas de la red (por ejemplo, a través de SMB o RDP), usando el hash como si fuera la contraseña.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FBD66B7" w14:textId="77777777" w:rsidR="005B4C72" w:rsidRDefault="00000000">
      <w:pPr>
        <w:numPr>
          <w:ilvl w:val="0"/>
          <w:numId w:val="2"/>
        </w:numPr>
        <w:spacing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Movimiento lateral</w:t>
      </w:r>
      <w:r>
        <w:rPr>
          <w:rFonts w:ascii="Times New Roman" w:eastAsia="Times New Roman" w:hAnsi="Times New Roman" w:cs="Times New Roman"/>
          <w:sz w:val="24"/>
          <w:szCs w:val="24"/>
        </w:rPr>
        <w:t>: Una vez dentro, el atacante puede repetir el proceso para escalar privilegios o propagarse por la red.</w:t>
      </w:r>
    </w:p>
    <w:p w14:paraId="101A5659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Ejemplos de Uso de </w:t>
      </w: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Pass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the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Hash</w:t>
      </w:r>
    </w:p>
    <w:p w14:paraId="5D6F3BF8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Mimikatz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una herramienta común para extraer hashes en sistemas Windows.</w:t>
      </w:r>
    </w:p>
    <w:p w14:paraId="0F5C764F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color w:val="188038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lastRenderedPageBreak/>
        <w:t>privilege</w:t>
      </w:r>
      <w:proofErr w:type="spellEnd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::</w:t>
      </w:r>
      <w:proofErr w:type="spellStart"/>
      <w:proofErr w:type="gramEnd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debug</w:t>
      </w:r>
      <w:proofErr w:type="spellEnd"/>
    </w:p>
    <w:p w14:paraId="693366AD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color w:val="188038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sekurlsa</w:t>
      </w:r>
      <w:proofErr w:type="spellEnd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::</w:t>
      </w:r>
      <w:proofErr w:type="spellStart"/>
      <w:proofErr w:type="gramEnd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logonpasswords</w:t>
      </w:r>
      <w:proofErr w:type="spellEnd"/>
    </w:p>
    <w:p w14:paraId="73F6DA9A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Este comando puede mostrar los hashes de sesión activos, incluyendo NTLM hashes.</w:t>
      </w:r>
    </w:p>
    <w:p w14:paraId="602D4B64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Luego, con herramientas como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PsExec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modificadas o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Impacket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se puede usar el hash directamente:</w:t>
      </w:r>
    </w:p>
    <w:p w14:paraId="44B22880" w14:textId="77777777" w:rsidR="005B4C72" w:rsidRPr="004E4B95" w:rsidRDefault="00000000">
      <w:pPr>
        <w:spacing w:before="240" w:after="240" w:line="259" w:lineRule="auto"/>
        <w:rPr>
          <w:rFonts w:ascii="Times New Roman" w:eastAsia="Times New Roman" w:hAnsi="Times New Roman" w:cs="Times New Roman"/>
          <w:color w:val="188038"/>
          <w:sz w:val="16"/>
          <w:szCs w:val="16"/>
          <w:lang w:val="en-US"/>
        </w:rPr>
      </w:pPr>
      <w:r w:rsidRPr="004E4B95">
        <w:rPr>
          <w:rFonts w:ascii="Times New Roman" w:eastAsia="Times New Roman" w:hAnsi="Times New Roman" w:cs="Times New Roman"/>
          <w:color w:val="188038"/>
          <w:sz w:val="16"/>
          <w:szCs w:val="16"/>
          <w:lang w:val="en-US"/>
        </w:rPr>
        <w:t>psexec.py -</w:t>
      </w:r>
      <w:proofErr w:type="gramStart"/>
      <w:r w:rsidRPr="004E4B95">
        <w:rPr>
          <w:rFonts w:ascii="Times New Roman" w:eastAsia="Times New Roman" w:hAnsi="Times New Roman" w:cs="Times New Roman"/>
          <w:color w:val="188038"/>
          <w:sz w:val="16"/>
          <w:szCs w:val="16"/>
          <w:lang w:val="en-US"/>
        </w:rPr>
        <w:t>hashes :aad</w:t>
      </w:r>
      <w:proofErr w:type="gramEnd"/>
      <w:r w:rsidRPr="004E4B95">
        <w:rPr>
          <w:rFonts w:ascii="Times New Roman" w:eastAsia="Times New Roman" w:hAnsi="Times New Roman" w:cs="Times New Roman"/>
          <w:color w:val="188038"/>
          <w:sz w:val="16"/>
          <w:szCs w:val="16"/>
          <w:lang w:val="en-US"/>
        </w:rPr>
        <w:t xml:space="preserve">3b435b51404eeaad3b435b51404ee:25d55ad283aa400af464c76d713c07ad </w:t>
      </w:r>
      <w:proofErr w:type="spellStart"/>
      <w:r w:rsidRPr="004E4B95">
        <w:rPr>
          <w:rFonts w:ascii="Times New Roman" w:eastAsia="Times New Roman" w:hAnsi="Times New Roman" w:cs="Times New Roman"/>
          <w:color w:val="188038"/>
          <w:sz w:val="16"/>
          <w:szCs w:val="16"/>
          <w:lang w:val="en-US"/>
        </w:rPr>
        <w:t>Administrator@victima.local</w:t>
      </w:r>
      <w:proofErr w:type="spellEnd"/>
    </w:p>
    <w:p w14:paraId="01C882EE" w14:textId="77777777" w:rsidR="005B4C72" w:rsidRDefault="00000000">
      <w:pPr>
        <w:pStyle w:val="Ttulo2"/>
        <w:keepNext w:val="0"/>
        <w:keepLines w:val="0"/>
        <w:spacing w:after="80" w:line="259" w:lineRule="auto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bookmarkStart w:id="2" w:name="_hubiaqkoaea" w:colFirst="0" w:colLast="0"/>
      <w:bookmarkEnd w:id="2"/>
      <w:r w:rsidRPr="004E4B95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Prevención y Mitigación</w:t>
      </w:r>
    </w:p>
    <w:p w14:paraId="0453A26E" w14:textId="77777777" w:rsidR="005B4C72" w:rsidRDefault="00000000">
      <w:pPr>
        <w:numPr>
          <w:ilvl w:val="0"/>
          <w:numId w:val="1"/>
        </w:numPr>
        <w:spacing w:before="24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Usar autenticación moderna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Implementar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Kerberos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 deshabilitar NTLM si es posible.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78B11C2" w14:textId="77777777" w:rsidR="005B4C72" w:rsidRDefault="00000000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Habilitar LSA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Protection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Protege procesos críticos del sistema como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lsass.exe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D3507FF" w14:textId="77777777" w:rsidR="005B4C72" w:rsidRDefault="00000000">
      <w:pPr>
        <w:numPr>
          <w:ilvl w:val="0"/>
          <w:numId w:val="1"/>
        </w:numPr>
        <w:spacing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Evitar sesiones de administrador innecesarias</w:t>
      </w:r>
      <w:r>
        <w:rPr>
          <w:rFonts w:ascii="Times New Roman" w:eastAsia="Times New Roman" w:hAnsi="Times New Roman" w:cs="Times New Roman"/>
          <w:sz w:val="24"/>
          <w:szCs w:val="24"/>
        </w:rPr>
        <w:t>: Menos privilegios significa menor riesgo de extracción de hashes útiles.</w:t>
      </w:r>
    </w:p>
    <w:p w14:paraId="0680AC00" w14:textId="77777777" w:rsidR="005B4C72" w:rsidRDefault="005B4C72">
      <w:pPr>
        <w:spacing w:before="240"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533C71" w14:textId="77777777" w:rsidR="005B4C72" w:rsidRDefault="00000000">
      <w:pPr>
        <w:spacing w:after="20" w:line="268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Crear una GPO que bloquee el acceso de los dispositivos de almacenamiento USB. </w:t>
      </w:r>
    </w:p>
    <w:p w14:paraId="4142769E" w14:textId="77777777" w:rsidR="005B4C72" w:rsidRDefault="005B4C72">
      <w:pPr>
        <w:spacing w:after="20" w:line="2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CD74C0" w14:textId="77777777" w:rsidR="005B4C72" w:rsidRDefault="00000000">
      <w:pPr>
        <w:spacing w:line="268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 el mismo Administrador de Directivas de Grupo donde se creó la anterior GPO, haz clic en el dominio y selecciona Crear un GPO en este dominio y enlazarlo aquí. </w:t>
      </w:r>
    </w:p>
    <w:p w14:paraId="3E04AC10" w14:textId="77777777" w:rsidR="005B4C72" w:rsidRDefault="005B4C72">
      <w:pPr>
        <w:spacing w:after="20" w:line="2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49B222" w14:textId="77777777" w:rsidR="005B4C72" w:rsidRDefault="00000000">
      <w:pPr>
        <w:spacing w:after="20" w:line="2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E6009C" wp14:editId="5CB238A3">
            <wp:extent cx="5731200" cy="31496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3B7C4" w14:textId="77777777" w:rsidR="005B4C72" w:rsidRDefault="00000000">
      <w:pPr>
        <w:spacing w:after="20" w:line="2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 le asignará un nombre descriptivo para poder distinguirla de las demás, por ejemplo,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BlockUSB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". </w:t>
      </w:r>
    </w:p>
    <w:p w14:paraId="02EDA5E2" w14:textId="77777777" w:rsidR="005B4C72" w:rsidRDefault="00000000">
      <w:pPr>
        <w:spacing w:before="240"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C33A87F" wp14:editId="24D3DD77">
            <wp:extent cx="5731200" cy="30988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1941C" w14:textId="77777777" w:rsidR="005B4C72" w:rsidRDefault="00000000">
      <w:pPr>
        <w:spacing w:before="240" w:after="240" w:line="259" w:lineRule="auto"/>
        <w:ind w:lef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 derecho en la GPO creada y damos clic en Editar.</w:t>
      </w:r>
    </w:p>
    <w:p w14:paraId="419BDB2E" w14:textId="77777777" w:rsidR="005B4C72" w:rsidRDefault="00000000">
      <w:pPr>
        <w:spacing w:before="240" w:after="240" w:line="259" w:lineRule="auto"/>
        <w:ind w:lef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EE3E316" wp14:editId="378BC06C">
            <wp:extent cx="5731200" cy="30988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43893" w14:textId="77777777" w:rsidR="005B4C72" w:rsidRDefault="005B4C72">
      <w:pPr>
        <w:spacing w:before="240" w:after="240" w:line="259" w:lineRule="auto"/>
        <w:ind w:left="-20"/>
        <w:rPr>
          <w:rFonts w:ascii="Times New Roman" w:eastAsia="Times New Roman" w:hAnsi="Times New Roman" w:cs="Times New Roman"/>
          <w:sz w:val="24"/>
          <w:szCs w:val="24"/>
        </w:rPr>
      </w:pPr>
    </w:p>
    <w:p w14:paraId="556B101B" w14:textId="77777777" w:rsidR="005B4C72" w:rsidRDefault="005B4C72">
      <w:pPr>
        <w:spacing w:before="240" w:after="240" w:line="259" w:lineRule="auto"/>
        <w:ind w:left="-20"/>
        <w:rPr>
          <w:rFonts w:ascii="Times New Roman" w:eastAsia="Times New Roman" w:hAnsi="Times New Roman" w:cs="Times New Roman"/>
          <w:sz w:val="24"/>
          <w:szCs w:val="24"/>
        </w:rPr>
      </w:pPr>
    </w:p>
    <w:p w14:paraId="0755B833" w14:textId="77777777" w:rsidR="005B4C72" w:rsidRDefault="005B4C72">
      <w:pPr>
        <w:spacing w:before="240" w:after="240" w:line="259" w:lineRule="auto"/>
        <w:ind w:left="-20"/>
        <w:rPr>
          <w:rFonts w:ascii="Times New Roman" w:eastAsia="Times New Roman" w:hAnsi="Times New Roman" w:cs="Times New Roman"/>
          <w:sz w:val="24"/>
          <w:szCs w:val="24"/>
        </w:rPr>
      </w:pPr>
    </w:p>
    <w:p w14:paraId="7E882E93" w14:textId="77777777" w:rsidR="005B4C72" w:rsidRDefault="005B4C72">
      <w:pPr>
        <w:spacing w:before="240" w:after="240" w:line="259" w:lineRule="auto"/>
        <w:ind w:left="-20"/>
        <w:rPr>
          <w:rFonts w:ascii="Times New Roman" w:eastAsia="Times New Roman" w:hAnsi="Times New Roman" w:cs="Times New Roman"/>
          <w:sz w:val="24"/>
          <w:szCs w:val="24"/>
        </w:rPr>
      </w:pPr>
    </w:p>
    <w:p w14:paraId="496FCA7E" w14:textId="77777777" w:rsidR="005B4C72" w:rsidRDefault="00000000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Dentro de la GPO se realizan los siguientes pasos Directiva &gt; Plantillas administrativas &gt; Sistema &gt; Acceso de almacenamiento extraíble.</w:t>
      </w:r>
    </w:p>
    <w:p w14:paraId="60B81ECF" w14:textId="77777777" w:rsidR="005B4C72" w:rsidRDefault="00000000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761CBC6" wp14:editId="4DD32AEB">
            <wp:extent cx="5667375" cy="291465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l="1162" b="328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2DFA4" w14:textId="77777777" w:rsidR="005B4C72" w:rsidRDefault="00000000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Buscamos la opción "Discos extraíbles: Denegar el acceso lectura" y damos clic en habilitar, luego aplicar y por último aceptar  </w:t>
      </w:r>
    </w:p>
    <w:p w14:paraId="41CA5465" w14:textId="77777777" w:rsidR="005B4C72" w:rsidRDefault="00000000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92257DB" wp14:editId="75914845">
            <wp:extent cx="4895850" cy="45339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47AEA" w14:textId="77777777" w:rsidR="005B4C72" w:rsidRDefault="00000000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Buscamos la opción "Discos extraíbles: Denegar el acceso escritura" y damos clic en habilitar, luego aplicar y por último aceptar</w:t>
      </w:r>
    </w:p>
    <w:p w14:paraId="4EBC1CC7" w14:textId="77777777" w:rsidR="005B4C72" w:rsidRDefault="00000000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8E657E" wp14:editId="2ED8784D">
            <wp:extent cx="4924425" cy="4638675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63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8D9DC" w14:textId="77777777" w:rsidR="005B4C72" w:rsidRDefault="005B4C72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739E51C2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5138BC51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17F34624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45254E0A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17AAC3C9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7C7C156C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4B66040A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131F2F89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7E0E4495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72AED7F8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78895B2D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66D72BBE" w14:textId="77777777" w:rsidR="004E4B95" w:rsidRDefault="004E4B95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65BA7F0C" w14:textId="77777777" w:rsidR="005B4C72" w:rsidRDefault="00000000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Actualizamos lo que son las directivas nuevamente</w:t>
      </w:r>
    </w:p>
    <w:p w14:paraId="3EA8DD0E" w14:textId="77777777" w:rsidR="005B4C72" w:rsidRDefault="00000000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18C0088" wp14:editId="32FD4417">
            <wp:extent cx="5731200" cy="29972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538ED" w14:textId="77777777" w:rsidR="005B4C72" w:rsidRDefault="00000000">
      <w:pPr>
        <w:spacing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Ya con esto pasos está activado y configurado el bloqueo a los dispositivos extraíble USB para todos los equipos que estén dentro del dominio </w:t>
      </w:r>
    </w:p>
    <w:p w14:paraId="67D5C9F1" w14:textId="77777777" w:rsidR="005B4C72" w:rsidRDefault="005B4C72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0FB1077C" w14:textId="77777777" w:rsidR="005B4C72" w:rsidRDefault="005B4C72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1578C6DD" w14:textId="77777777" w:rsidR="005B4C72" w:rsidRDefault="005B4C72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5571C335" w14:textId="77777777" w:rsidR="005B4C72" w:rsidRDefault="005B4C72">
      <w:pPr>
        <w:spacing w:after="14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p w14:paraId="085AA791" w14:textId="77777777" w:rsidR="005B4C72" w:rsidRDefault="005B4C72">
      <w:pPr>
        <w:spacing w:before="240"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DB1AF4" w14:textId="77777777" w:rsidR="005B4C72" w:rsidRDefault="005B4C72">
      <w:pPr>
        <w:spacing w:before="240" w:after="24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A5BBBD" w14:textId="77777777" w:rsidR="005B4C72" w:rsidRDefault="005B4C72">
      <w:pPr>
        <w:spacing w:before="240" w:after="240" w:line="259" w:lineRule="auto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</w:pPr>
    </w:p>
    <w:p w14:paraId="792004DE" w14:textId="77777777" w:rsidR="005B4C72" w:rsidRDefault="005B4C72">
      <w:pPr>
        <w:spacing w:after="160" w:line="259" w:lineRule="auto"/>
        <w:ind w:right="40"/>
        <w:rPr>
          <w:rFonts w:ascii="Times New Roman" w:eastAsia="Times New Roman" w:hAnsi="Times New Roman" w:cs="Times New Roman"/>
          <w:sz w:val="24"/>
          <w:szCs w:val="24"/>
        </w:rPr>
      </w:pPr>
    </w:p>
    <w:sectPr w:rsidR="005B4C72">
      <w:headerReference w:type="default" r:id="rId2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247BD5" w14:textId="77777777" w:rsidR="00DD14A6" w:rsidRDefault="00DD14A6">
      <w:pPr>
        <w:spacing w:line="240" w:lineRule="auto"/>
      </w:pPr>
      <w:r>
        <w:separator/>
      </w:r>
    </w:p>
  </w:endnote>
  <w:endnote w:type="continuationSeparator" w:id="0">
    <w:p w14:paraId="1C9C19F3" w14:textId="77777777" w:rsidR="00DD14A6" w:rsidRDefault="00DD14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B335D4A-0A71-4533-87F2-96AC916A77B3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47883F2D-9E15-4BFF-ADB8-47CE3D4BFA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A4D3DBC7-1885-402B-99BB-7DB723B4F6B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5E4BAE" w14:textId="77777777" w:rsidR="00DD14A6" w:rsidRDefault="00DD14A6">
      <w:pPr>
        <w:spacing w:line="240" w:lineRule="auto"/>
      </w:pPr>
      <w:r>
        <w:separator/>
      </w:r>
    </w:p>
  </w:footnote>
  <w:footnote w:type="continuationSeparator" w:id="0">
    <w:p w14:paraId="33556E8C" w14:textId="77777777" w:rsidR="00DD14A6" w:rsidRDefault="00DD14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A1D620" w14:textId="77777777" w:rsidR="005B4C72" w:rsidRDefault="005B4C7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FF0C66"/>
    <w:multiLevelType w:val="multilevel"/>
    <w:tmpl w:val="9056C0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FB976F1"/>
    <w:multiLevelType w:val="multilevel"/>
    <w:tmpl w:val="9FDE7F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43548480">
    <w:abstractNumId w:val="0"/>
  </w:num>
  <w:num w:numId="2" w16cid:durableId="20531175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C72"/>
    <w:rsid w:val="004E4B95"/>
    <w:rsid w:val="005B4C72"/>
    <w:rsid w:val="009200B2"/>
    <w:rsid w:val="00DD1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2FE6A9"/>
  <w15:docId w15:val="{635052AD-B896-4E5D-96EE-98F3DC1B1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D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595</Words>
  <Characters>3254</Characters>
  <Application>Microsoft Office Word</Application>
  <DocSecurity>0</DocSecurity>
  <Lines>116</Lines>
  <Paragraphs>43</Paragraphs>
  <ScaleCrop>false</ScaleCrop>
  <Company/>
  <LinksUpToDate>false</LinksUpToDate>
  <CharactersWithSpaces>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 Cojo</dc:creator>
  <cp:lastModifiedBy>Winder Andres  Valdez Del Orbe</cp:lastModifiedBy>
  <cp:revision>2</cp:revision>
  <dcterms:created xsi:type="dcterms:W3CDTF">2026-01-04T02:13:00Z</dcterms:created>
  <dcterms:modified xsi:type="dcterms:W3CDTF">2026-01-04T02:13:00Z</dcterms:modified>
</cp:coreProperties>
</file>